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D901" w14:textId="77777777" w:rsidR="00C56248" w:rsidRDefault="00C56248" w:rsidP="00C562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5/2021</w:t>
      </w:r>
    </w:p>
    <w:p w14:paraId="3D0FDD12" w14:textId="77777777" w:rsidR="00C56248" w:rsidRDefault="00C56248" w:rsidP="00C562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14.12.2021</w:t>
      </w:r>
    </w:p>
    <w:p w14:paraId="24A0CFFC" w14:textId="77777777" w:rsidR="00C56248" w:rsidRDefault="00C56248" w:rsidP="00C562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57C539" w14:textId="77777777" w:rsidR="00C56248" w:rsidRDefault="00C56248" w:rsidP="00C562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35EAE7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31819FE6" w14:textId="77777777" w:rsidR="00C56248" w:rsidRDefault="00C56248" w:rsidP="00C56248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Dagmar Lízalovou.</w:t>
      </w:r>
    </w:p>
    <w:p w14:paraId="54DFF752" w14:textId="77777777" w:rsidR="00C56248" w:rsidRDefault="00C56248" w:rsidP="00C56248">
      <w:pPr>
        <w:pStyle w:val="Odstavecseseznamem"/>
        <w:rPr>
          <w:rFonts w:ascii="Times New Roman" w:hAnsi="Times New Roman"/>
          <w:sz w:val="24"/>
          <w:szCs w:val="24"/>
        </w:rPr>
      </w:pPr>
    </w:p>
    <w:p w14:paraId="2F1FEA8B" w14:textId="77777777" w:rsidR="00C56248" w:rsidRDefault="00C56248" w:rsidP="00C562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program jednání doplněný o bod:</w:t>
      </w:r>
    </w:p>
    <w:p w14:paraId="7675A398" w14:textId="77777777" w:rsidR="00C56248" w:rsidRDefault="00C56248" w:rsidP="00C56248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Petice za stavbu workotového hřiště ( venkovní posilovny ) v Žabčicích</w:t>
      </w:r>
    </w:p>
    <w:p w14:paraId="1A11FAE7" w14:textId="77777777" w:rsidR="00C56248" w:rsidRDefault="00C56248" w:rsidP="00C56248">
      <w:pPr>
        <w:jc w:val="both"/>
        <w:rPr>
          <w:rFonts w:ascii="Times New Roman" w:hAnsi="Times New Roman"/>
          <w:sz w:val="24"/>
          <w:szCs w:val="24"/>
        </w:rPr>
      </w:pPr>
    </w:p>
    <w:p w14:paraId="3ED32CFC" w14:textId="77777777" w:rsidR="00C56248" w:rsidRDefault="00C56248" w:rsidP="00C562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Andrej Tóth, Radek Nejedlík.</w:t>
      </w:r>
    </w:p>
    <w:p w14:paraId="46719ACF" w14:textId="77777777" w:rsidR="00C56248" w:rsidRDefault="00C56248" w:rsidP="00C5624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F4CDA2F" w14:textId="77777777" w:rsidR="00C56248" w:rsidRDefault="00C56248" w:rsidP="00C562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kontrolu úkolů.</w:t>
      </w:r>
    </w:p>
    <w:p w14:paraId="125AEE88" w14:textId="77777777" w:rsidR="00C56248" w:rsidRDefault="00C56248" w:rsidP="00C56248">
      <w:pPr>
        <w:jc w:val="both"/>
        <w:rPr>
          <w:rFonts w:ascii="Times New Roman" w:hAnsi="Times New Roman"/>
          <w:iCs/>
          <w:sz w:val="24"/>
          <w:szCs w:val="24"/>
          <w:lang w:val="en-GB"/>
        </w:rPr>
      </w:pPr>
    </w:p>
    <w:p w14:paraId="457D8663" w14:textId="77777777" w:rsidR="00C56248" w:rsidRDefault="00C56248" w:rsidP="00C5624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Žabčice: </w:t>
      </w:r>
    </w:p>
    <w:p w14:paraId="7B995988" w14:textId="77777777" w:rsidR="00C56248" w:rsidRDefault="00C56248" w:rsidP="00C56248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14:paraId="450CA0E1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bere na vědomí  uložení volných finančních prostředků Radou obce ve výši 35.000.000,- Kč.</w:t>
      </w:r>
    </w:p>
    <w:p w14:paraId="1084B5ED" w14:textId="77777777" w:rsidR="00C56248" w:rsidRDefault="00C56248" w:rsidP="00C56248">
      <w:pPr>
        <w:ind w:left="708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 xml:space="preserve">Jde o úpis nového dluhopisového fondu spol. Amundi Asset Management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Buy and Watch US High Yield Opportunities 11/2025. </w:t>
      </w:r>
    </w:p>
    <w:p w14:paraId="4E4404F0" w14:textId="77777777" w:rsidR="00C56248" w:rsidRDefault="00C56248" w:rsidP="00C56248">
      <w:pPr>
        <w:autoSpaceDE w:val="0"/>
        <w:autoSpaceDN w:val="0"/>
        <w:ind w:left="708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Aktuální očekávaný výnos je predikován na +4,46 % p.a. (k datu 15.10.2021), splatnost fondu nastane za 4 roky v 11/2025.</w:t>
      </w:r>
    </w:p>
    <w:p w14:paraId="227E3BBD" w14:textId="77777777" w:rsidR="00C56248" w:rsidRDefault="00C56248" w:rsidP="00C56248">
      <w:pPr>
        <w:autoSpaceDE w:val="0"/>
        <w:autoSpaceDN w:val="0"/>
        <w:ind w:left="708"/>
        <w:jc w:val="both"/>
        <w:rPr>
          <w:iCs/>
          <w:lang w:val="en-US"/>
        </w:rPr>
      </w:pPr>
    </w:p>
    <w:p w14:paraId="5FC67F40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/>
          <w:iCs/>
          <w:noProof w:val="0"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</w:t>
      </w:r>
      <w:r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prodej celé pozice (všech podílových listů v počtu 7.326,064 Ks) Amundi Funds – Pioneer Strategic Income ISIN LU1883840990 a realizaci zisku cca 10,3 %.</w:t>
      </w:r>
    </w:p>
    <w:p w14:paraId="5D0C9FED" w14:textId="77777777" w:rsidR="00C56248" w:rsidRDefault="00C56248" w:rsidP="00C56248">
      <w:pPr>
        <w:pStyle w:val="Odstavecseseznamem"/>
        <w:jc w:val="both"/>
        <w:rPr>
          <w:rFonts w:ascii="Times New Roman" w:eastAsia="Times New Roman" w:hAnsi="Times New Roman"/>
          <w:iCs/>
          <w:noProof w:val="0"/>
          <w:sz w:val="24"/>
          <w:szCs w:val="24"/>
          <w:lang w:val="en-GB"/>
        </w:rPr>
      </w:pPr>
    </w:p>
    <w:p w14:paraId="48603398" w14:textId="77777777" w:rsidR="00C56248" w:rsidRDefault="00C56248" w:rsidP="00C56248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</w:t>
      </w:r>
      <w:r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uložení 11. mil Kč  do podílových listů Amundi UniCredit Premium Portfolio Multi Asset CZK ISIN LU1436216771.</w:t>
      </w:r>
    </w:p>
    <w:p w14:paraId="2DA828A9" w14:textId="77777777" w:rsidR="00C56248" w:rsidRDefault="00C56248" w:rsidP="00C56248">
      <w:pPr>
        <w:autoSpaceDE w:val="0"/>
        <w:autoSpaceDN w:val="0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272C9817" w14:textId="77777777" w:rsidR="00C56248" w:rsidRDefault="00C56248" w:rsidP="00C56248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</w:t>
      </w:r>
      <w:r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prodej celé pozice (všech podílových listů v počtu 10.746,456 Ks) Amundi Funds – Strategic Bond ISIN LU1882475806 v prvním čtvtletí 2022.</w:t>
      </w:r>
    </w:p>
    <w:p w14:paraId="74D362C6" w14:textId="77777777" w:rsidR="00C56248" w:rsidRDefault="00C56248" w:rsidP="00C56248">
      <w:pPr>
        <w:autoSpaceDE w:val="0"/>
        <w:autoSpaceDN w:val="0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6C813D83" w14:textId="77777777" w:rsidR="00C56248" w:rsidRDefault="00C56248" w:rsidP="00C56248">
      <w:pPr>
        <w:pStyle w:val="Odstavecseseznamem"/>
        <w:jc w:val="both"/>
        <w:rPr>
          <w:rStyle w:val="A9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 xml:space="preserve">Dne 20.12.2021 má konečnou splatnost </w:t>
      </w:r>
      <w:r>
        <w:rPr>
          <w:rStyle w:val="A9"/>
          <w:rFonts w:ascii="Times New Roman" w:hAnsi="Times New Roman"/>
          <w:iCs/>
          <w:sz w:val="24"/>
          <w:szCs w:val="24"/>
          <w:lang w:val="en-GB"/>
        </w:rPr>
        <w:t>Dluhopis UCL I. 3M FLOAT/2021 čímž se na účet Obce uvolní 20.000.000 Kč + kupón.</w:t>
      </w:r>
    </w:p>
    <w:p w14:paraId="3521C6E6" w14:textId="77777777" w:rsidR="00C56248" w:rsidRDefault="00C56248" w:rsidP="00C56248">
      <w:pPr>
        <w:pStyle w:val="Odstavecseseznamem"/>
        <w:jc w:val="both"/>
        <w:rPr>
          <w:rStyle w:val="A9"/>
          <w:rFonts w:ascii="Times New Roman" w:hAnsi="Times New Roman"/>
          <w:iCs/>
          <w:sz w:val="24"/>
          <w:szCs w:val="24"/>
          <w:lang w:val="en-GB"/>
        </w:rPr>
      </w:pPr>
    </w:p>
    <w:p w14:paraId="6BD82637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Style w:val="A9"/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uložení</w:t>
      </w:r>
      <w:r>
        <w:rPr>
          <w:rStyle w:val="A9"/>
          <w:rFonts w:ascii="Times New Roman" w:eastAsia="Times New Roman" w:hAnsi="Times New Roman"/>
          <w:iCs/>
          <w:sz w:val="24"/>
          <w:szCs w:val="24"/>
          <w:lang w:val="en-GB"/>
        </w:rPr>
        <w:t xml:space="preserve"> 20.000.000 Kč do nového certifikátu UC SpA Protection na podkladový index </w:t>
      </w:r>
      <w:r>
        <w:rPr>
          <w:rFonts w:ascii="Times New Roman" w:eastAsia="Times New Roman" w:hAnsi="Times New Roman"/>
          <w:iCs/>
          <w:sz w:val="24"/>
          <w:szCs w:val="24"/>
        </w:rPr>
        <w:t>SilverAge Strategy Index se 100% kapitálovou garancí a splatností 6 let.</w:t>
      </w:r>
      <w:r>
        <w:rPr>
          <w:rStyle w:val="A9"/>
          <w:rFonts w:ascii="Times New Roman" w:eastAsia="Times New Roman" w:hAnsi="Times New Roman"/>
          <w:iCs/>
          <w:sz w:val="24"/>
          <w:szCs w:val="24"/>
        </w:rPr>
        <w:t xml:space="preserve">  </w:t>
      </w:r>
    </w:p>
    <w:p w14:paraId="5E3F02D1" w14:textId="77777777" w:rsidR="00C56248" w:rsidRDefault="00C56248" w:rsidP="00C56248">
      <w:pPr>
        <w:ind w:firstLine="708"/>
        <w:jc w:val="both"/>
      </w:pPr>
      <w:r>
        <w:rPr>
          <w:rStyle w:val="A9"/>
          <w:rFonts w:ascii="Times New Roman" w:hAnsi="Times New Roman"/>
          <w:iCs/>
          <w:sz w:val="24"/>
          <w:szCs w:val="24"/>
          <w:lang w:val="en-GB"/>
        </w:rPr>
        <w:t>Úpis bude probíhat od 3.1.2022 do 3.2.2022</w:t>
      </w:r>
    </w:p>
    <w:p w14:paraId="325BE910" w14:textId="77777777" w:rsidR="00C56248" w:rsidRDefault="00C56248" w:rsidP="00C56248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B08DC30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Dodatek č. 1  k veřejnoprávní smlouvě č.10/2020 o poskytnutí investiční dotace z rozpočtu obce Žabčice Obec Žabčice – Tělocvičná jednota Sokol Žabčice - prodloužení termínu  do 31.12.2022.</w:t>
      </w:r>
    </w:p>
    <w:p w14:paraId="6DF3DAF3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3F23A15A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Zastupitelstvo obce Žabčice  schvaluje</w:t>
      </w:r>
      <w:r>
        <w:rPr>
          <w:rFonts w:ascii="Times New Roman" w:hAnsi="Times New Roman"/>
          <w:iCs/>
          <w:sz w:val="24"/>
          <w:szCs w:val="24"/>
        </w:rPr>
        <w:t xml:space="preserve"> zrušení Smlouvy o zřizení práva stavby ze dne 21.3.2019 mezi Mendlovou univerzitou v Brně a Obcí Žabčice.</w:t>
      </w:r>
    </w:p>
    <w:p w14:paraId="54F1C3F3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59F71B57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Zastupitelstvo obce Žabčice  schvaluje</w:t>
      </w:r>
      <w:r>
        <w:rPr>
          <w:rFonts w:ascii="Times New Roman" w:hAnsi="Times New Roman"/>
          <w:iCs/>
          <w:sz w:val="24"/>
          <w:szCs w:val="24"/>
        </w:rPr>
        <w:t xml:space="preserve"> Smlouvu o budoucí smlouvě o zřízení věcného břemene pozemkové služebnosti komunikace a služebnosti něčeho se zdržet, mezi Mendlovou univerzitou v Brně a Obcí Žabčice.</w:t>
      </w:r>
    </w:p>
    <w:p w14:paraId="77E0BF2E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04133B1B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Obecně závaznou vyhlášku obce Žabčice č.1/2021 o místním poplatku za obecní systém odpaového hospodářství.</w:t>
      </w:r>
    </w:p>
    <w:p w14:paraId="70CF23CB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559D0A4C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Zastupitelstvo obce Žabčice schvaluje </w:t>
      </w:r>
      <w:r>
        <w:rPr>
          <w:rFonts w:ascii="Times New Roman" w:hAnsi="Times New Roman"/>
          <w:iCs/>
          <w:sz w:val="24"/>
          <w:szCs w:val="24"/>
        </w:rPr>
        <w:t>Dodatek č.2 Smlouvy o zajištění financování systému IDS JMK.</w:t>
      </w:r>
    </w:p>
    <w:p w14:paraId="04A0E0A7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2AD70E62" w14:textId="77777777" w:rsidR="00C56248" w:rsidRDefault="00C56248" w:rsidP="00C5624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Zastupitelstvo obce Žabčice schvaluje vybudování workoutového hřiště v ceně 500 000,- Kč. Hřiště bude umístěno za zahradami ulice Nádražní. Hřiště může být při velké vytíženosti v budoucnu rozšířeno. </w:t>
      </w:r>
    </w:p>
    <w:p w14:paraId="174F836C" w14:textId="77777777" w:rsidR="00C56248" w:rsidRDefault="00C56248" w:rsidP="00C56248">
      <w:pPr>
        <w:ind w:left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Starosta obce osloví 5 firem, které dodají své návrhy. Tyto návrhy budou projednány na dalším zasedání zatupitelstva obce. </w:t>
      </w:r>
    </w:p>
    <w:p w14:paraId="60717417" w14:textId="77777777" w:rsidR="00C56248" w:rsidRDefault="00C56248" w:rsidP="00C56248">
      <w:pPr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B7F767C" w14:textId="77777777" w:rsidR="00C56248" w:rsidRDefault="00C56248" w:rsidP="00C56248">
      <w:pPr>
        <w:pStyle w:val="Odstavecseseznamem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Pravidla rozpočtové provizoria rok 2022.</w:t>
      </w:r>
    </w:p>
    <w:p w14:paraId="63F174F8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41214D19" w14:textId="77777777" w:rsidR="00C56248" w:rsidRDefault="00C56248" w:rsidP="00C56248">
      <w:pPr>
        <w:pStyle w:val="Odstavecseseznamem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Střednědobý rozpočtový výhled r.2023 – 2024.</w:t>
      </w:r>
    </w:p>
    <w:p w14:paraId="35978D5A" w14:textId="77777777" w:rsidR="00C56248" w:rsidRDefault="00C56248" w:rsidP="00C56248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1216844C" w14:textId="77777777" w:rsidR="00C56248" w:rsidRDefault="00C56248" w:rsidP="00C56248">
      <w:pPr>
        <w:pStyle w:val="Odstavecseseznamem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rozpočtové opatření č.7</w:t>
      </w:r>
    </w:p>
    <w:p w14:paraId="04DE1FD8" w14:textId="77777777" w:rsidR="00C56248" w:rsidRDefault="00C56248" w:rsidP="00C56248">
      <w:pPr>
        <w:jc w:val="both"/>
        <w:rPr>
          <w:rFonts w:ascii="Times New Roman" w:hAnsi="Times New Roman"/>
          <w:iCs/>
          <w:sz w:val="24"/>
          <w:szCs w:val="24"/>
        </w:rPr>
      </w:pPr>
    </w:p>
    <w:p w14:paraId="587858D7" w14:textId="77777777" w:rsidR="00C56248" w:rsidRDefault="00C56248" w:rsidP="00C56248">
      <w:pPr>
        <w:pStyle w:val="Bezmezer"/>
        <w:numPr>
          <w:ilvl w:val="0"/>
          <w:numId w:val="3"/>
        </w:numPr>
        <w:rPr>
          <w:rFonts w:ascii="Times New Roman" w:eastAsiaTheme="minorHAnsi" w:hAnsi="Times New Roman"/>
          <w:iCs/>
          <w:noProof w:val="0"/>
          <w:sz w:val="24"/>
          <w:szCs w:val="24"/>
        </w:rPr>
      </w:pPr>
      <w:r>
        <w:rPr>
          <w:rFonts w:ascii="Times New Roman" w:eastAsiaTheme="minorHAnsi" w:hAnsi="Times New Roman"/>
          <w:iCs/>
          <w:noProof w:val="0"/>
          <w:sz w:val="24"/>
          <w:szCs w:val="24"/>
        </w:rPr>
        <w:t>Zastupitelstvo bere na vědomí usnesení.</w:t>
      </w:r>
    </w:p>
    <w:p w14:paraId="1BF512DD" w14:textId="77777777" w:rsidR="00C56248" w:rsidRDefault="00C56248" w:rsidP="00C56248">
      <w:pPr>
        <w:jc w:val="both"/>
        <w:rPr>
          <w:rFonts w:ascii="Times New Roman" w:hAnsi="Times New Roman"/>
          <w:sz w:val="24"/>
          <w:szCs w:val="24"/>
        </w:rPr>
      </w:pPr>
    </w:p>
    <w:p w14:paraId="23E16B33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19DA3EE0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14.12.2021</w:t>
      </w:r>
    </w:p>
    <w:p w14:paraId="64AAC574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0665E82F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0E88FBEA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3834F342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62650E1B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</w:p>
    <w:p w14:paraId="59DB078F" w14:textId="77777777" w:rsidR="00C56248" w:rsidRDefault="00C56248" w:rsidP="00C5624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42BDEC6A" w14:textId="77777777" w:rsidR="00C56248" w:rsidRDefault="00C56248" w:rsidP="00C56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0B2374D4" w14:textId="77777777" w:rsidR="00C56248" w:rsidRDefault="00C56248" w:rsidP="00C562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31EAAF82" w14:textId="77777777" w:rsidR="00911C72" w:rsidRPr="00C56248" w:rsidRDefault="00911C72" w:rsidP="00C56248"/>
    <w:sectPr w:rsidR="00911C72" w:rsidRPr="00C5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E7560"/>
    <w:multiLevelType w:val="hybridMultilevel"/>
    <w:tmpl w:val="4D588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B2EB9"/>
    <w:multiLevelType w:val="hybridMultilevel"/>
    <w:tmpl w:val="6BC021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3698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2999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218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8"/>
    <w:rsid w:val="00911C72"/>
    <w:rsid w:val="00C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A9EE"/>
  <w15:chartTrackingRefBased/>
  <w15:docId w15:val="{716DA423-0AFF-4681-A058-733C0950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248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6248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6248"/>
    <w:pPr>
      <w:ind w:left="720"/>
      <w:contextualSpacing/>
    </w:pPr>
  </w:style>
  <w:style w:type="character" w:customStyle="1" w:styleId="A9">
    <w:name w:val="A9"/>
    <w:basedOn w:val="Standardnpsmoodstavce"/>
    <w:uiPriority w:val="99"/>
    <w:rsid w:val="00C562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2022-04-12T07:44:00Z</dcterms:created>
  <dcterms:modified xsi:type="dcterms:W3CDTF">2022-04-12T07:45:00Z</dcterms:modified>
</cp:coreProperties>
</file>