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D901" w14:textId="77777777" w:rsidR="00C56248" w:rsidRDefault="00C56248" w:rsidP="00C562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Výpis z usnesení  5/2021</w:t>
      </w:r>
    </w:p>
    <w:p w14:paraId="3D0FDD12" w14:textId="77777777" w:rsidR="00C56248" w:rsidRDefault="00C56248" w:rsidP="00C562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Veřejné zasedání zastupitelstva obce dne 14.12.2021</w:t>
      </w:r>
    </w:p>
    <w:p w14:paraId="24A0CFFC" w14:textId="77777777" w:rsidR="00C56248" w:rsidRDefault="00C56248" w:rsidP="00C562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57C539" w14:textId="77777777" w:rsidR="00C56248" w:rsidRDefault="00C56248" w:rsidP="00C562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35EAE7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</w:p>
    <w:p w14:paraId="31819FE6" w14:textId="77777777" w:rsidR="00C56248" w:rsidRDefault="00C56248" w:rsidP="00C5624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Zastupitelsvo obce Žabčice bere na vědomí určení zapisovatele pí. Dagmar Lízalovou.</w:t>
      </w:r>
    </w:p>
    <w:p w14:paraId="54DFF752" w14:textId="77777777" w:rsidR="00C56248" w:rsidRDefault="00C56248" w:rsidP="00C56248">
      <w:pPr>
        <w:pStyle w:val="Odstavecseseznamem"/>
        <w:rPr>
          <w:rFonts w:ascii="Times New Roman" w:hAnsi="Times New Roman"/>
          <w:sz w:val="24"/>
          <w:szCs w:val="24"/>
        </w:rPr>
      </w:pPr>
    </w:p>
    <w:p w14:paraId="2F1FEA8B" w14:textId="77777777" w:rsidR="00C56248" w:rsidRDefault="00C56248" w:rsidP="00C562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program jednání doplněný o bod:</w:t>
      </w:r>
    </w:p>
    <w:p w14:paraId="7675A398" w14:textId="77777777" w:rsidR="00C56248" w:rsidRDefault="00C56248" w:rsidP="00C56248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Petice za stavbu workotového hřiště ( venkovní posilovny ) v Žabčicích</w:t>
      </w:r>
    </w:p>
    <w:p w14:paraId="1A11FAE7" w14:textId="77777777" w:rsidR="00C56248" w:rsidRDefault="00C56248" w:rsidP="00C56248">
      <w:pPr>
        <w:jc w:val="both"/>
        <w:rPr>
          <w:rFonts w:ascii="Times New Roman" w:hAnsi="Times New Roman"/>
          <w:sz w:val="24"/>
          <w:szCs w:val="24"/>
        </w:rPr>
      </w:pPr>
    </w:p>
    <w:p w14:paraId="3ED32CFC" w14:textId="77777777" w:rsidR="00C56248" w:rsidRDefault="00C56248" w:rsidP="00C562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návrhovou komisi a ověřovatele zápisu  ve složení ing. Andrej Tóth, Radek Nejedlík.</w:t>
      </w:r>
    </w:p>
    <w:p w14:paraId="46719ACF" w14:textId="77777777" w:rsidR="00C56248" w:rsidRDefault="00C56248" w:rsidP="00C5624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0F4CDA2F" w14:textId="77777777" w:rsidR="00C56248" w:rsidRDefault="00C56248" w:rsidP="00C562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kontrolu úkolů.</w:t>
      </w:r>
    </w:p>
    <w:p w14:paraId="125AEE88" w14:textId="77777777" w:rsidR="00C56248" w:rsidRDefault="00C56248" w:rsidP="00C56248">
      <w:pPr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14:paraId="457D8663" w14:textId="77777777" w:rsidR="00C56248" w:rsidRDefault="00C56248" w:rsidP="00C562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Zastupitelstvo obce Žabčice: </w:t>
      </w:r>
    </w:p>
    <w:p w14:paraId="7B995988" w14:textId="77777777" w:rsidR="00C56248" w:rsidRDefault="00C56248" w:rsidP="00C56248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450CA0E1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bere na vědomí  uložení volných finančních prostředků Radou obce ve výši 35.000.000,- Kč.</w:t>
      </w:r>
    </w:p>
    <w:p w14:paraId="1084B5ED" w14:textId="77777777" w:rsidR="00C56248" w:rsidRDefault="00C56248" w:rsidP="00C56248">
      <w:pPr>
        <w:ind w:left="708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Jde o úpis nového dluhopisového fondu spol. Amundi Asset Management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Buy and Watch US High Yield Opportunities 11/2025. </w:t>
      </w:r>
    </w:p>
    <w:p w14:paraId="4E4404F0" w14:textId="77777777" w:rsidR="00C56248" w:rsidRDefault="00C56248" w:rsidP="00C56248">
      <w:pPr>
        <w:autoSpaceDE w:val="0"/>
        <w:autoSpaceDN w:val="0"/>
        <w:ind w:left="708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Aktuální očekávaný výnos je predikován na +4,46 % p.a. (k datu 15.10.2021), splatnost fondu nastane za 4 roky v 11/2025.</w:t>
      </w:r>
    </w:p>
    <w:p w14:paraId="227E3BBD" w14:textId="77777777" w:rsidR="00C56248" w:rsidRDefault="00C56248" w:rsidP="00C56248">
      <w:pPr>
        <w:autoSpaceDE w:val="0"/>
        <w:autoSpaceDN w:val="0"/>
        <w:ind w:left="708"/>
        <w:jc w:val="both"/>
        <w:rPr>
          <w:iCs/>
          <w:lang w:val="en-US"/>
        </w:rPr>
      </w:pPr>
    </w:p>
    <w:p w14:paraId="5FC67F40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/>
          <w:iCs/>
          <w:noProof w:val="0"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</w:t>
      </w:r>
      <w:r>
        <w:rPr>
          <w:rFonts w:ascii="Times New Roman" w:eastAsia="Times New Roman" w:hAnsi="Times New Roman"/>
          <w:iCs/>
          <w:sz w:val="24"/>
          <w:szCs w:val="24"/>
          <w:lang w:val="en-GB"/>
        </w:rPr>
        <w:t xml:space="preserve"> prodej celé pozice (všech podílových listů v počtu 7.326,064 Ks) Amundi Funds – Pioneer Strategic Income ISIN LU1883840990 a realizaci zisku cca 10,3 %.</w:t>
      </w:r>
    </w:p>
    <w:p w14:paraId="5D0C9FED" w14:textId="77777777" w:rsidR="00C56248" w:rsidRDefault="00C56248" w:rsidP="00C56248">
      <w:pPr>
        <w:pStyle w:val="Odstavecseseznamem"/>
        <w:jc w:val="both"/>
        <w:rPr>
          <w:rFonts w:ascii="Times New Roman" w:eastAsia="Times New Roman" w:hAnsi="Times New Roman"/>
          <w:iCs/>
          <w:noProof w:val="0"/>
          <w:sz w:val="24"/>
          <w:szCs w:val="24"/>
          <w:lang w:val="en-GB"/>
        </w:rPr>
      </w:pPr>
    </w:p>
    <w:p w14:paraId="48603398" w14:textId="77777777" w:rsidR="00C56248" w:rsidRDefault="00C56248" w:rsidP="00C56248">
      <w:pPr>
        <w:pStyle w:val="Odstavecseseznamem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</w:t>
      </w:r>
      <w:r>
        <w:rPr>
          <w:rFonts w:ascii="Times New Roman" w:eastAsia="Times New Roman" w:hAnsi="Times New Roman"/>
          <w:iCs/>
          <w:sz w:val="24"/>
          <w:szCs w:val="24"/>
          <w:lang w:val="en-GB"/>
        </w:rPr>
        <w:t xml:space="preserve"> uložení 11. mil Kč  do podílových listů Amundi UniCredit Premium Portfolio Multi Asset CZK ISIN LU1436216771.</w:t>
      </w:r>
    </w:p>
    <w:p w14:paraId="2DA828A9" w14:textId="77777777" w:rsidR="00C56248" w:rsidRDefault="00C56248" w:rsidP="00C56248">
      <w:pPr>
        <w:autoSpaceDE w:val="0"/>
        <w:autoSpaceDN w:val="0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272C9817" w14:textId="77777777" w:rsidR="00C56248" w:rsidRDefault="00C56248" w:rsidP="00C56248">
      <w:pPr>
        <w:pStyle w:val="Odstavecseseznamem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</w:t>
      </w:r>
      <w:r>
        <w:rPr>
          <w:rFonts w:ascii="Times New Roman" w:eastAsia="Times New Roman" w:hAnsi="Times New Roman"/>
          <w:iCs/>
          <w:sz w:val="24"/>
          <w:szCs w:val="24"/>
          <w:lang w:val="en-GB"/>
        </w:rPr>
        <w:t xml:space="preserve"> prodej celé pozice (všech podílových listů v počtu 10.746,456 Ks) Amundi Funds – Strategic Bond ISIN LU1882475806 v prvním čtvtletí 2022.</w:t>
      </w:r>
    </w:p>
    <w:p w14:paraId="74D362C6" w14:textId="77777777" w:rsidR="00C56248" w:rsidRDefault="00C56248" w:rsidP="00C56248">
      <w:pPr>
        <w:autoSpaceDE w:val="0"/>
        <w:autoSpaceDN w:val="0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6C813D83" w14:textId="77777777" w:rsidR="00C56248" w:rsidRDefault="00C56248" w:rsidP="00C56248">
      <w:pPr>
        <w:pStyle w:val="Odstavecseseznamem"/>
        <w:jc w:val="both"/>
        <w:rPr>
          <w:rStyle w:val="A9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Dne 20.12.2021 má konečnou splatnost </w:t>
      </w:r>
      <w:r>
        <w:rPr>
          <w:rStyle w:val="A9"/>
          <w:rFonts w:ascii="Times New Roman" w:hAnsi="Times New Roman"/>
          <w:iCs/>
          <w:sz w:val="24"/>
          <w:szCs w:val="24"/>
          <w:lang w:val="en-GB"/>
        </w:rPr>
        <w:t>Dluhopis UCL I. 3M FLOAT/2021 čímž se na účet Obce uvolní 20.000.000 Kč + kupón.</w:t>
      </w:r>
    </w:p>
    <w:p w14:paraId="3521C6E6" w14:textId="77777777" w:rsidR="00C56248" w:rsidRDefault="00C56248" w:rsidP="00C56248">
      <w:pPr>
        <w:pStyle w:val="Odstavecseseznamem"/>
        <w:jc w:val="both"/>
        <w:rPr>
          <w:rStyle w:val="A9"/>
          <w:rFonts w:ascii="Times New Roman" w:hAnsi="Times New Roman"/>
          <w:iCs/>
          <w:sz w:val="24"/>
          <w:szCs w:val="24"/>
          <w:lang w:val="en-GB"/>
        </w:rPr>
      </w:pPr>
    </w:p>
    <w:p w14:paraId="6BD82637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Style w:val="A9"/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uložení</w:t>
      </w:r>
      <w:r>
        <w:rPr>
          <w:rStyle w:val="A9"/>
          <w:rFonts w:ascii="Times New Roman" w:eastAsia="Times New Roman" w:hAnsi="Times New Roman"/>
          <w:iCs/>
          <w:sz w:val="24"/>
          <w:szCs w:val="24"/>
          <w:lang w:val="en-GB"/>
        </w:rPr>
        <w:t xml:space="preserve"> 20.000.000 Kč do nového certifikátu UC SpA Protection na podkladový index </w:t>
      </w:r>
      <w:r>
        <w:rPr>
          <w:rFonts w:ascii="Times New Roman" w:eastAsia="Times New Roman" w:hAnsi="Times New Roman"/>
          <w:iCs/>
          <w:sz w:val="24"/>
          <w:szCs w:val="24"/>
        </w:rPr>
        <w:t>SilverAge Strategy Index se 100% kapitálovou garancí a splatností 6 let.</w:t>
      </w:r>
      <w:r>
        <w:rPr>
          <w:rStyle w:val="A9"/>
          <w:rFonts w:ascii="Times New Roman" w:eastAsia="Times New Roman" w:hAnsi="Times New Roman"/>
          <w:iCs/>
          <w:sz w:val="24"/>
          <w:szCs w:val="24"/>
        </w:rPr>
        <w:t xml:space="preserve">  </w:t>
      </w:r>
    </w:p>
    <w:p w14:paraId="5E3F02D1" w14:textId="77777777" w:rsidR="00C56248" w:rsidRDefault="00C56248" w:rsidP="00C56248">
      <w:pPr>
        <w:ind w:firstLine="708"/>
        <w:jc w:val="both"/>
      </w:pPr>
      <w:r>
        <w:rPr>
          <w:rStyle w:val="A9"/>
          <w:rFonts w:ascii="Times New Roman" w:hAnsi="Times New Roman"/>
          <w:iCs/>
          <w:sz w:val="24"/>
          <w:szCs w:val="24"/>
          <w:lang w:val="en-GB"/>
        </w:rPr>
        <w:t>Úpis bude probíhat od 3.1.2022 do 3.2.2022</w:t>
      </w:r>
    </w:p>
    <w:p w14:paraId="325BE910" w14:textId="77777777" w:rsidR="00C56248" w:rsidRDefault="00C56248" w:rsidP="00C56248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B08DC30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Dodatek č. 1  k veřejnoprávní smlouvě č.10/2020 o poskytnutí investiční dotace z rozpočtu obce Žabčice Obec Žabčice – Tělocvičná jednota Sokol Žabčice - prodloužení termínu  do 31.12.2022.</w:t>
      </w:r>
    </w:p>
    <w:p w14:paraId="6DF3DAF3" w14:textId="77777777" w:rsidR="00C56248" w:rsidRDefault="00C56248" w:rsidP="00C56248">
      <w:pPr>
        <w:pStyle w:val="Odstavecseseznamem"/>
        <w:jc w:val="both"/>
        <w:rPr>
          <w:rFonts w:ascii="Times New Roman" w:hAnsi="Times New Roman"/>
          <w:iCs/>
          <w:sz w:val="24"/>
          <w:szCs w:val="24"/>
        </w:rPr>
      </w:pPr>
    </w:p>
    <w:p w14:paraId="3F23A15A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Zastupitelstvo obce Žabčice  schvaluje</w:t>
      </w:r>
      <w:r>
        <w:rPr>
          <w:rFonts w:ascii="Times New Roman" w:hAnsi="Times New Roman"/>
          <w:iCs/>
          <w:sz w:val="24"/>
          <w:szCs w:val="24"/>
        </w:rPr>
        <w:t xml:space="preserve"> zrušení Smlouvy o zřizení práva stavby ze dne 21.3.2019 mezi Mendlovou univerzitou v Brně a Obcí Žabčice.</w:t>
      </w:r>
    </w:p>
    <w:p w14:paraId="54F1C3F3" w14:textId="77777777" w:rsidR="00C56248" w:rsidRDefault="00C56248" w:rsidP="00C56248">
      <w:pPr>
        <w:pStyle w:val="Odstavecseseznamem"/>
        <w:jc w:val="both"/>
        <w:rPr>
          <w:rFonts w:ascii="Times New Roman" w:hAnsi="Times New Roman"/>
          <w:iCs/>
          <w:sz w:val="24"/>
          <w:szCs w:val="24"/>
        </w:rPr>
      </w:pPr>
    </w:p>
    <w:p w14:paraId="59F71B57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Zastupitelstvo obce Žabčice  schvaluje</w:t>
      </w:r>
      <w:r>
        <w:rPr>
          <w:rFonts w:ascii="Times New Roman" w:hAnsi="Times New Roman"/>
          <w:iCs/>
          <w:sz w:val="24"/>
          <w:szCs w:val="24"/>
        </w:rPr>
        <w:t xml:space="preserve"> Smlouvu o budoucí smlouvě o zřízení věcného břemene pozemkové služebnosti komunikace a služebnosti něčeho se zdržet, mezi Mendlovou univerzitou v Brně a Obcí Žabčice.</w:t>
      </w:r>
    </w:p>
    <w:p w14:paraId="77E0BF2E" w14:textId="77777777" w:rsidR="00C56248" w:rsidRDefault="00C56248" w:rsidP="00C56248">
      <w:pPr>
        <w:pStyle w:val="Odstavecseseznamem"/>
        <w:jc w:val="both"/>
        <w:rPr>
          <w:rFonts w:ascii="Times New Roman" w:hAnsi="Times New Roman"/>
          <w:iCs/>
          <w:sz w:val="24"/>
          <w:szCs w:val="24"/>
        </w:rPr>
      </w:pPr>
    </w:p>
    <w:p w14:paraId="04133B1B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Obecně závaznou vyhlášku obce Žabčice č.1/2021 o místním poplatku za obecní systém odpaového hospodářství.</w:t>
      </w:r>
    </w:p>
    <w:p w14:paraId="70CF23CB" w14:textId="77777777" w:rsidR="00C56248" w:rsidRDefault="00C56248" w:rsidP="00C56248">
      <w:pPr>
        <w:pStyle w:val="Odstavecseseznamem"/>
        <w:jc w:val="both"/>
        <w:rPr>
          <w:rFonts w:ascii="Times New Roman" w:hAnsi="Times New Roman"/>
          <w:iCs/>
          <w:sz w:val="24"/>
          <w:szCs w:val="24"/>
        </w:rPr>
      </w:pPr>
    </w:p>
    <w:p w14:paraId="559D0A4C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Zastupitelstvo obce Žabčice schvaluje </w:t>
      </w:r>
      <w:r>
        <w:rPr>
          <w:rFonts w:ascii="Times New Roman" w:hAnsi="Times New Roman"/>
          <w:iCs/>
          <w:sz w:val="24"/>
          <w:szCs w:val="24"/>
        </w:rPr>
        <w:t>Dodatek č.2 Smlouvy o zajištění financování systému IDS JMK.</w:t>
      </w:r>
    </w:p>
    <w:p w14:paraId="04A0E0A7" w14:textId="77777777" w:rsidR="00C56248" w:rsidRDefault="00C56248" w:rsidP="00C56248">
      <w:pPr>
        <w:pStyle w:val="Odstavecseseznamem"/>
        <w:jc w:val="both"/>
        <w:rPr>
          <w:rFonts w:ascii="Times New Roman" w:hAnsi="Times New Roman"/>
          <w:iCs/>
          <w:sz w:val="24"/>
          <w:szCs w:val="24"/>
        </w:rPr>
      </w:pPr>
    </w:p>
    <w:p w14:paraId="2AD70E62" w14:textId="77777777" w:rsidR="00C56248" w:rsidRDefault="00C56248" w:rsidP="00C5624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Zastupitelstvo obce Žabčice schvaluje vybudování workoutového hřiště v ceně 500 000,- Kč. Hřiště bude umístěno za zahradami ulice Nádražní. Hřiště může být při velké vytíženosti v budoucnu rozšířeno. </w:t>
      </w:r>
    </w:p>
    <w:p w14:paraId="174F836C" w14:textId="77777777" w:rsidR="00C56248" w:rsidRDefault="00C56248" w:rsidP="00C56248">
      <w:pPr>
        <w:ind w:left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Starosta obce osloví 5 firem, které dodají své návrhy. Tyto návrhy budou projednány na dalším zasedání zatupitelstva obce. </w:t>
      </w:r>
    </w:p>
    <w:p w14:paraId="60717417" w14:textId="77777777" w:rsidR="00C56248" w:rsidRDefault="00C56248" w:rsidP="00C56248">
      <w:pPr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B7F767C" w14:textId="77777777" w:rsidR="00C56248" w:rsidRDefault="00C56248" w:rsidP="00C56248">
      <w:pPr>
        <w:pStyle w:val="Odstavecseseznamem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Pravidla rozpočtové provizoria rok 2022.</w:t>
      </w:r>
    </w:p>
    <w:p w14:paraId="63F174F8" w14:textId="77777777" w:rsidR="00C56248" w:rsidRDefault="00C56248" w:rsidP="00C56248">
      <w:pPr>
        <w:pStyle w:val="Odstavecseseznamem"/>
        <w:jc w:val="both"/>
        <w:rPr>
          <w:rFonts w:ascii="Times New Roman" w:hAnsi="Times New Roman"/>
          <w:iCs/>
          <w:sz w:val="24"/>
          <w:szCs w:val="24"/>
        </w:rPr>
      </w:pPr>
    </w:p>
    <w:p w14:paraId="41214D19" w14:textId="77777777" w:rsidR="00C56248" w:rsidRDefault="00C56248" w:rsidP="00C56248">
      <w:pPr>
        <w:pStyle w:val="Odstavecseseznamem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Střednědobý rozpočtový výhled r.2023 – 2024.</w:t>
      </w:r>
    </w:p>
    <w:p w14:paraId="35978D5A" w14:textId="77777777" w:rsidR="00C56248" w:rsidRDefault="00C56248" w:rsidP="00C56248">
      <w:pPr>
        <w:pStyle w:val="Odstavecseseznamem"/>
        <w:jc w:val="both"/>
        <w:rPr>
          <w:rFonts w:ascii="Times New Roman" w:hAnsi="Times New Roman"/>
          <w:iCs/>
          <w:sz w:val="24"/>
          <w:szCs w:val="24"/>
        </w:rPr>
      </w:pPr>
    </w:p>
    <w:p w14:paraId="1216844C" w14:textId="77777777" w:rsidR="00C56248" w:rsidRDefault="00C56248" w:rsidP="00C56248">
      <w:pPr>
        <w:pStyle w:val="Odstavecseseznamem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rozpočtové opatření č.7</w:t>
      </w:r>
    </w:p>
    <w:p w14:paraId="04DE1FD8" w14:textId="77777777" w:rsidR="00C56248" w:rsidRDefault="00C56248" w:rsidP="00C56248">
      <w:pPr>
        <w:jc w:val="both"/>
        <w:rPr>
          <w:rFonts w:ascii="Times New Roman" w:hAnsi="Times New Roman"/>
          <w:iCs/>
          <w:sz w:val="24"/>
          <w:szCs w:val="24"/>
        </w:rPr>
      </w:pPr>
    </w:p>
    <w:p w14:paraId="587858D7" w14:textId="77777777" w:rsidR="00C56248" w:rsidRDefault="00C56248" w:rsidP="00C56248">
      <w:pPr>
        <w:pStyle w:val="Bezmezer"/>
        <w:numPr>
          <w:ilvl w:val="0"/>
          <w:numId w:val="3"/>
        </w:numPr>
        <w:rPr>
          <w:rFonts w:ascii="Times New Roman" w:eastAsiaTheme="minorHAnsi" w:hAnsi="Times New Roman"/>
          <w:iCs/>
          <w:noProof w:val="0"/>
          <w:sz w:val="24"/>
          <w:szCs w:val="24"/>
        </w:rPr>
      </w:pPr>
      <w:r>
        <w:rPr>
          <w:rFonts w:ascii="Times New Roman" w:eastAsiaTheme="minorHAnsi" w:hAnsi="Times New Roman"/>
          <w:iCs/>
          <w:noProof w:val="0"/>
          <w:sz w:val="24"/>
          <w:szCs w:val="24"/>
        </w:rPr>
        <w:t>Zastupitelstvo bere na vědomí usnesení.</w:t>
      </w:r>
    </w:p>
    <w:p w14:paraId="1BF512DD" w14:textId="77777777" w:rsidR="00C56248" w:rsidRDefault="00C56248" w:rsidP="00C56248">
      <w:pPr>
        <w:jc w:val="both"/>
        <w:rPr>
          <w:rFonts w:ascii="Times New Roman" w:hAnsi="Times New Roman"/>
          <w:sz w:val="24"/>
          <w:szCs w:val="24"/>
        </w:rPr>
      </w:pPr>
    </w:p>
    <w:p w14:paraId="23E16B33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</w:p>
    <w:p w14:paraId="19DA3EE0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Žabčicích 14.12.2021</w:t>
      </w:r>
    </w:p>
    <w:p w14:paraId="64AAC574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</w:p>
    <w:p w14:paraId="0665E82F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</w:p>
    <w:p w14:paraId="0E88FBEA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</w:p>
    <w:p w14:paraId="3834F342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</w:p>
    <w:p w14:paraId="62650E1B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</w:p>
    <w:p w14:paraId="59DB078F" w14:textId="77777777" w:rsidR="00C56248" w:rsidRDefault="00C56248" w:rsidP="00C5624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</w:t>
      </w:r>
    </w:p>
    <w:p w14:paraId="42BDEC6A" w14:textId="77777777" w:rsidR="00C56248" w:rsidRDefault="00C56248" w:rsidP="00C562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Mgr. Vladimír Šmerda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Bc. Luboš Pospíšil</w:t>
      </w:r>
    </w:p>
    <w:p w14:paraId="0B2374D4" w14:textId="77777777" w:rsidR="00C56248" w:rsidRDefault="00C56248" w:rsidP="00C562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starosta obce Žabčice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místostarosta</w:t>
      </w:r>
      <w:r>
        <w:rPr>
          <w:rFonts w:ascii="Times New Roman" w:eastAsiaTheme="minorEastAsia" w:hAnsi="Times New Roman"/>
          <w:noProof w:val="0"/>
          <w:sz w:val="24"/>
          <w:szCs w:val="24"/>
        </w:rPr>
        <w:t xml:space="preserve"> obce Žabčice</w:t>
      </w:r>
    </w:p>
    <w:p w14:paraId="31EAAF82" w14:textId="77777777" w:rsidR="00911C72" w:rsidRPr="00C56248" w:rsidRDefault="00911C72" w:rsidP="00C56248"/>
    <w:sectPr w:rsidR="00911C72" w:rsidRPr="00C5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7560"/>
    <w:multiLevelType w:val="hybridMultilevel"/>
    <w:tmpl w:val="4D588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30EB"/>
    <w:multiLevelType w:val="hybridMultilevel"/>
    <w:tmpl w:val="003EB44C"/>
    <w:lvl w:ilvl="0" w:tplc="5960198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B2EB9"/>
    <w:multiLevelType w:val="hybridMultilevel"/>
    <w:tmpl w:val="6BC021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698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2999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9218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48"/>
    <w:rsid w:val="00911C72"/>
    <w:rsid w:val="00C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A9EE"/>
  <w15:chartTrackingRefBased/>
  <w15:docId w15:val="{716DA423-0AFF-4681-A058-733C0950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248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6248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6248"/>
    <w:pPr>
      <w:ind w:left="720"/>
      <w:contextualSpacing/>
    </w:pPr>
  </w:style>
  <w:style w:type="character" w:customStyle="1" w:styleId="A9">
    <w:name w:val="A9"/>
    <w:basedOn w:val="Standardnpsmoodstavce"/>
    <w:uiPriority w:val="99"/>
    <w:rsid w:val="00C562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2022-04-12T07:44:00Z</dcterms:created>
  <dcterms:modified xsi:type="dcterms:W3CDTF">2022-04-12T07:45:00Z</dcterms:modified>
</cp:coreProperties>
</file>