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4BA" w:rsidRDefault="00CB74BA" w:rsidP="00CB74BA">
      <w:pPr>
        <w:jc w:val="center"/>
        <w:rPr>
          <w:b/>
          <w:sz w:val="23"/>
          <w:szCs w:val="23"/>
          <w:u w:val="single"/>
          <w:lang w:eastAsia="cs-CZ"/>
        </w:rPr>
      </w:pPr>
      <w:r>
        <w:rPr>
          <w:b/>
          <w:sz w:val="23"/>
          <w:szCs w:val="23"/>
          <w:u w:val="single"/>
        </w:rPr>
        <w:t>Výpis z veřejného usnesení</w:t>
      </w:r>
    </w:p>
    <w:p w:rsidR="00CB74BA" w:rsidRDefault="00CB74BA" w:rsidP="00CB74BA">
      <w:pPr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ze zasedání Rady obce Žabčice 15/2019 ze dne </w:t>
      </w:r>
      <w:proofErr w:type="gramStart"/>
      <w:r>
        <w:rPr>
          <w:b/>
          <w:sz w:val="23"/>
          <w:szCs w:val="23"/>
          <w:u w:val="single"/>
        </w:rPr>
        <w:t>10.10.2019</w:t>
      </w:r>
      <w:proofErr w:type="gramEnd"/>
    </w:p>
    <w:p w:rsidR="00CB74BA" w:rsidRDefault="00CB74BA" w:rsidP="00CB74BA">
      <w:pPr>
        <w:ind w:left="720"/>
        <w:jc w:val="both"/>
        <w:rPr>
          <w:sz w:val="24"/>
          <w:szCs w:val="24"/>
        </w:rPr>
      </w:pP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Dodatek č. 1 o výpůjčce víceúčelového hřiště ze dne </w:t>
      </w:r>
      <w:proofErr w:type="gramStart"/>
      <w:r>
        <w:t>21.8.2014</w:t>
      </w:r>
      <w:proofErr w:type="gramEnd"/>
      <w:r>
        <w:t xml:space="preserve"> Obec Žabčice – Jakub Škrabal.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Dodatek č. 1 o výpůjčce sportovní haly ze dne </w:t>
      </w:r>
      <w:proofErr w:type="gramStart"/>
      <w:r>
        <w:t>21.8.2014</w:t>
      </w:r>
      <w:proofErr w:type="gramEnd"/>
      <w:r>
        <w:t xml:space="preserve"> Obec Žabčice – Jakub Škrabal.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zajištění uměleckého vystoupení – </w:t>
      </w:r>
      <w:proofErr w:type="spellStart"/>
      <w:r>
        <w:t>Rangers</w:t>
      </w:r>
      <w:proofErr w:type="spellEnd"/>
      <w:r>
        <w:t>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hudební produkci – Vánoční koncert Slovácká kapela Romana </w:t>
      </w:r>
      <w:proofErr w:type="spellStart"/>
      <w:proofErr w:type="gramStart"/>
      <w:r>
        <w:t>Horňáčka</w:t>
      </w:r>
      <w:proofErr w:type="spellEnd"/>
      <w:r>
        <w:t xml:space="preserve">, </w:t>
      </w:r>
      <w:proofErr w:type="spellStart"/>
      <w:r>
        <w:t>z.s</w:t>
      </w:r>
      <w:proofErr w:type="spellEnd"/>
      <w:r>
        <w:t>.</w:t>
      </w:r>
      <w:proofErr w:type="gramEnd"/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>Rada obce Žabčice schvaluje Zpracovatelskou smlouvu Obec Žabčice – Společenské a kulturní centrum Kuřim, příspěvková organizace</w:t>
      </w:r>
    </w:p>
    <w:p w:rsidR="00CB74BA" w:rsidRDefault="00CB74BA" w:rsidP="00CB74BA">
      <w:pPr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starosty obce, že žádný člověk evidovaný na úřadu práce nenastoupil do zaměstnání.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starosty obce o tom, že proběhlo jednání s projektanty a s dalšími pracovníky o bezbariérovém přístupu do železničního podchodu.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starosty o jednání s rektorkou Mendelovy zemědělské a lesnické university, které by mělo vést k záchraně kulturní památky- sýpky v obci Žabčice a další spolupráci při zajištění využití prostor v sýpce.</w:t>
      </w:r>
    </w:p>
    <w:p w:rsidR="00CB74BA" w:rsidRDefault="00CB74BA" w:rsidP="00CB74BA">
      <w:pPr>
        <w:jc w:val="both"/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t>Rada obce Žabčice schvaluje nabídku spol. CZECHOSLOVAK GROUP (dále jen emitent), a.s. na výměnu dluhopisu CSG VAR/21 ISIN CZ0003515405 dle Nabídkového memoranda emitenta ze dne 1. října 2019.</w:t>
      </w:r>
    </w:p>
    <w:p w:rsidR="00CB74BA" w:rsidRDefault="00CB74BA" w:rsidP="00CB74BA">
      <w:pPr>
        <w:ind w:left="720"/>
        <w:jc w:val="both"/>
      </w:pPr>
      <w:r>
        <w:t>Rada obce Žabčice schvaluje využití této nabídky na částečnou výměnu dluhopisů v majetku Obce v celkovém objemu 30.000.000 Kč.</w:t>
      </w:r>
    </w:p>
    <w:p w:rsidR="00CB74BA" w:rsidRDefault="00CB74BA" w:rsidP="00CB74BA">
      <w:pPr>
        <w:ind w:left="720"/>
        <w:jc w:val="both"/>
      </w:pPr>
    </w:p>
    <w:p w:rsidR="00CB74BA" w:rsidRDefault="00CB74BA" w:rsidP="00CB74BA">
      <w:pPr>
        <w:ind w:left="720"/>
        <w:jc w:val="both"/>
      </w:pPr>
      <w:r>
        <w:t>Výměna bude realizována prostřednictvím UniCredit Bank Czech Republic and Slovakia nejpozději do 17. října 2019 podáním prodejního pokynu na 10 ks dluhopisu CSG VAR/21 ISIN CZ0003515405 v nominální hodnotě 3.000.000 Kč za cenu 100,50 % včetně AÚV</w:t>
      </w:r>
    </w:p>
    <w:p w:rsidR="00CB74BA" w:rsidRDefault="00CB74BA" w:rsidP="00CB74BA">
      <w:pPr>
        <w:ind w:left="720"/>
        <w:jc w:val="both"/>
      </w:pPr>
      <w:r>
        <w:t>a podáním kupního pokynu na 300 ks nového dluhopisu v nominální hodnotě 100.000 Kč se splatností v roce 2024 CSG VAR 2024, ISIN CZ0003523151 za cenu 100 %.</w:t>
      </w:r>
    </w:p>
    <w:p w:rsidR="00CB74BA" w:rsidRDefault="00CB74BA" w:rsidP="00CB74BA">
      <w:pPr>
        <w:ind w:left="720"/>
        <w:jc w:val="both"/>
        <w:rPr>
          <w:b/>
        </w:rPr>
      </w:pPr>
    </w:p>
    <w:p w:rsidR="00CB74BA" w:rsidRDefault="00CB74BA" w:rsidP="00CB74BA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Rada obce Žabčice schvaluje Rozpočtové opatření č. 5/2019</w:t>
      </w:r>
    </w:p>
    <w:p w:rsidR="00CB74BA" w:rsidRDefault="00CB74BA" w:rsidP="00CB74BA">
      <w:pPr>
        <w:jc w:val="both"/>
      </w:pPr>
    </w:p>
    <w:p w:rsidR="00CB74BA" w:rsidRDefault="00CB74BA" w:rsidP="00CB74BA">
      <w:pPr>
        <w:jc w:val="both"/>
        <w:rPr>
          <w:sz w:val="23"/>
          <w:szCs w:val="23"/>
        </w:rPr>
      </w:pPr>
    </w:p>
    <w:p w:rsidR="00CB74BA" w:rsidRDefault="00CB74BA" w:rsidP="00CB74BA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Žabčicích dne </w:t>
      </w:r>
      <w:proofErr w:type="gramStart"/>
      <w:r>
        <w:rPr>
          <w:sz w:val="23"/>
          <w:szCs w:val="23"/>
        </w:rPr>
        <w:t>10.10.2019</w:t>
      </w:r>
      <w:proofErr w:type="gramEnd"/>
    </w:p>
    <w:p w:rsidR="00CB74BA" w:rsidRDefault="00CB74BA" w:rsidP="00CB74BA">
      <w:pPr>
        <w:jc w:val="both"/>
        <w:rPr>
          <w:sz w:val="23"/>
          <w:szCs w:val="23"/>
        </w:rPr>
      </w:pPr>
    </w:p>
    <w:p w:rsidR="00CB74BA" w:rsidRDefault="00CB74BA" w:rsidP="00CB74BA">
      <w:pPr>
        <w:jc w:val="both"/>
        <w:rPr>
          <w:sz w:val="23"/>
          <w:szCs w:val="23"/>
        </w:rPr>
      </w:pPr>
    </w:p>
    <w:p w:rsidR="00CB74BA" w:rsidRDefault="00CB74BA" w:rsidP="00CB74B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</w:t>
      </w:r>
      <w:proofErr w:type="gramStart"/>
      <w:r>
        <w:rPr>
          <w:sz w:val="23"/>
          <w:szCs w:val="23"/>
        </w:rPr>
        <w:t>…..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bookmarkStart w:id="0" w:name="_GoBack"/>
      <w:bookmarkEnd w:id="0"/>
      <w:proofErr w:type="gramEnd"/>
      <w:r>
        <w:rPr>
          <w:sz w:val="23"/>
          <w:szCs w:val="23"/>
        </w:rPr>
        <w:t>…………………………..</w:t>
      </w:r>
    </w:p>
    <w:p w:rsidR="00CB74BA" w:rsidRDefault="00CB74BA" w:rsidP="00CB74B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Mgr. Vladimír Šmerda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Luboš Pospíšil</w:t>
      </w:r>
    </w:p>
    <w:p w:rsidR="00CB74BA" w:rsidRDefault="00CB74BA" w:rsidP="00CB74B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Starosta obce Žabčice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Místostarosta obce Žabčice</w:t>
      </w:r>
    </w:p>
    <w:p w:rsidR="000E3986" w:rsidRDefault="000E3986"/>
    <w:sectPr w:rsidR="000E3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360B"/>
    <w:multiLevelType w:val="hybridMultilevel"/>
    <w:tmpl w:val="A70CF0C4"/>
    <w:lvl w:ilvl="0" w:tplc="597683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4BA"/>
    <w:rsid w:val="000E3986"/>
    <w:rsid w:val="00C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EF765-F9C7-4D93-8706-2CDFEDCB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2019-11-22T08:55:00Z</dcterms:created>
  <dcterms:modified xsi:type="dcterms:W3CDTF">2019-11-22T08:56:00Z</dcterms:modified>
</cp:coreProperties>
</file>